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12" w:rsidRPr="005778F3" w:rsidRDefault="005778F3" w:rsidP="005778F3">
      <w:pPr>
        <w:jc w:val="center"/>
        <w:rPr>
          <w:rFonts w:ascii="Arial" w:hAnsi="Arial" w:cs="Arial"/>
          <w:sz w:val="32"/>
        </w:rPr>
      </w:pPr>
      <w:bookmarkStart w:id="0" w:name="_GoBack"/>
      <w:bookmarkEnd w:id="0"/>
      <w:r w:rsidRPr="005778F3">
        <w:rPr>
          <w:rFonts w:ascii="Arial" w:hAnsi="Arial" w:cs="Arial"/>
          <w:sz w:val="32"/>
        </w:rPr>
        <w:t>Politique conjoncturelle et politique structurelle</w:t>
      </w:r>
    </w:p>
    <w:p w:rsidR="005778F3" w:rsidRDefault="005778F3">
      <w:pPr>
        <w:rPr>
          <w:rFonts w:ascii="Arial" w:hAnsi="Arial" w:cs="Arial"/>
        </w:rPr>
      </w:pPr>
    </w:p>
    <w:p w:rsidR="005778F3" w:rsidRDefault="005778F3" w:rsidP="005778F3">
      <w:pPr>
        <w:jc w:val="both"/>
        <w:rPr>
          <w:rFonts w:ascii="Arial" w:hAnsi="Arial" w:cs="Arial"/>
        </w:rPr>
      </w:pPr>
      <w:r>
        <w:rPr>
          <w:rFonts w:ascii="Arial" w:hAnsi="Arial" w:cs="Arial"/>
        </w:rPr>
        <w:t xml:space="preserve">À partir d’un extrait </w:t>
      </w:r>
      <w:r w:rsidRPr="00C1436C">
        <w:rPr>
          <w:rFonts w:ascii="Arial" w:hAnsi="Arial" w:cs="Arial"/>
          <w:b/>
        </w:rPr>
        <w:t>fictif</w:t>
      </w:r>
      <w:r>
        <w:rPr>
          <w:rFonts w:ascii="Arial" w:hAnsi="Arial" w:cs="Arial"/>
        </w:rPr>
        <w:t xml:space="preserve"> d</w:t>
      </w:r>
      <w:r w:rsidR="00C1436C">
        <w:rPr>
          <w:rFonts w:ascii="Arial" w:hAnsi="Arial" w:cs="Arial"/>
        </w:rPr>
        <w:t>’</w:t>
      </w:r>
      <w:r>
        <w:rPr>
          <w:rFonts w:ascii="Arial" w:hAnsi="Arial" w:cs="Arial"/>
        </w:rPr>
        <w:t>u</w:t>
      </w:r>
      <w:r w:rsidR="00C1436C">
        <w:rPr>
          <w:rFonts w:ascii="Arial" w:hAnsi="Arial" w:cs="Arial"/>
        </w:rPr>
        <w:t>n</w:t>
      </w:r>
      <w:r>
        <w:rPr>
          <w:rFonts w:ascii="Arial" w:hAnsi="Arial" w:cs="Arial"/>
        </w:rPr>
        <w:t xml:space="preserve"> discours du président de la république du </w:t>
      </w:r>
      <w:r w:rsidR="007775E9">
        <w:rPr>
          <w:rFonts w:ascii="Arial" w:hAnsi="Arial" w:cs="Arial"/>
        </w:rPr>
        <w:t>28 juin</w:t>
      </w:r>
      <w:r>
        <w:rPr>
          <w:rFonts w:ascii="Arial" w:hAnsi="Arial" w:cs="Arial"/>
        </w:rPr>
        <w:t xml:space="preserve"> 2020, replacez dans le tableau les mesures qui relèvent d’une politique conjoncturelle et celles qui relèvent d’une politique structurelle.</w:t>
      </w:r>
    </w:p>
    <w:p w:rsidR="005778F3" w:rsidRDefault="005778F3" w:rsidP="005778F3">
      <w:pPr>
        <w:jc w:val="both"/>
        <w:rPr>
          <w:rFonts w:ascii="Arial" w:hAnsi="Arial" w:cs="Arial"/>
        </w:rPr>
      </w:pPr>
    </w:p>
    <w:tbl>
      <w:tblPr>
        <w:tblStyle w:val="Grilledutableau"/>
        <w:tblW w:w="0" w:type="auto"/>
        <w:tblLook w:val="04A0" w:firstRow="1" w:lastRow="0" w:firstColumn="1" w:lastColumn="0" w:noHBand="0" w:noVBand="1"/>
      </w:tblPr>
      <w:tblGrid>
        <w:gridCol w:w="3227"/>
        <w:gridCol w:w="283"/>
        <w:gridCol w:w="2835"/>
        <w:gridCol w:w="284"/>
        <w:gridCol w:w="3149"/>
      </w:tblGrid>
      <w:tr w:rsidR="005778F3" w:rsidRPr="005778F3" w:rsidTr="0022050B">
        <w:tc>
          <w:tcPr>
            <w:tcW w:w="3227" w:type="dxa"/>
            <w:tcBorders>
              <w:right w:val="nil"/>
            </w:tcBorders>
          </w:tcPr>
          <w:p w:rsidR="005778F3" w:rsidRDefault="005778F3" w:rsidP="005778F3">
            <w:pPr>
              <w:jc w:val="both"/>
              <w:rPr>
                <w:rFonts w:ascii="Arial" w:hAnsi="Arial" w:cs="Arial"/>
                <w:sz w:val="20"/>
              </w:rPr>
            </w:pPr>
            <w:r w:rsidRPr="005778F3">
              <w:rPr>
                <w:rFonts w:ascii="Arial" w:hAnsi="Arial" w:cs="Arial"/>
                <w:sz w:val="20"/>
              </w:rPr>
              <w:t>Nous avons connu dans cette première partie d’année 2020</w:t>
            </w:r>
            <w:r>
              <w:rPr>
                <w:rFonts w:ascii="Arial" w:hAnsi="Arial" w:cs="Arial"/>
                <w:sz w:val="20"/>
              </w:rPr>
              <w:t xml:space="preserve"> des évènements exceptionnels et je tiens à remercier fortem</w:t>
            </w:r>
            <w:r w:rsidR="00BF5B6E">
              <w:rPr>
                <w:rFonts w:ascii="Arial" w:hAnsi="Arial" w:cs="Arial"/>
                <w:sz w:val="20"/>
              </w:rPr>
              <w:t>ent tous les français pour leurs sacrifices</w:t>
            </w:r>
            <w:r>
              <w:rPr>
                <w:rFonts w:ascii="Arial" w:hAnsi="Arial" w:cs="Arial"/>
                <w:sz w:val="20"/>
              </w:rPr>
              <w:t>. Cette période a mis en lumière la fragilité de nos systèmes économiques et de santé publique.</w:t>
            </w:r>
          </w:p>
          <w:p w:rsidR="005778F3" w:rsidRDefault="005778F3" w:rsidP="005778F3">
            <w:pPr>
              <w:jc w:val="both"/>
              <w:rPr>
                <w:rFonts w:ascii="Arial" w:hAnsi="Arial" w:cs="Arial"/>
                <w:sz w:val="20"/>
              </w:rPr>
            </w:pPr>
            <w:r>
              <w:rPr>
                <w:rFonts w:ascii="Arial" w:hAnsi="Arial" w:cs="Arial"/>
                <w:sz w:val="20"/>
              </w:rPr>
              <w:t>Nous avons vaincu ce virus et il est temps de prendre des décisions fortes pour notre avenir.</w:t>
            </w:r>
          </w:p>
          <w:p w:rsidR="005778F3" w:rsidRDefault="005778F3" w:rsidP="005778F3">
            <w:pPr>
              <w:jc w:val="both"/>
              <w:rPr>
                <w:rFonts w:ascii="Arial" w:hAnsi="Arial" w:cs="Arial"/>
                <w:sz w:val="20"/>
              </w:rPr>
            </w:pPr>
            <w:r>
              <w:rPr>
                <w:rFonts w:ascii="Arial" w:hAnsi="Arial" w:cs="Arial"/>
                <w:sz w:val="20"/>
              </w:rPr>
              <w:t xml:space="preserve">Aussi, le gouvernement va annuler les ordonnances permettant le recours à la semaine de travail de 60 heures, </w:t>
            </w:r>
            <w:r w:rsidR="00224FC4">
              <w:rPr>
                <w:rFonts w:ascii="Arial" w:hAnsi="Arial" w:cs="Arial"/>
                <w:sz w:val="20"/>
              </w:rPr>
              <w:t xml:space="preserve">au report </w:t>
            </w:r>
            <w:r w:rsidR="001E03E5">
              <w:rPr>
                <w:rFonts w:ascii="Arial" w:hAnsi="Arial" w:cs="Arial"/>
                <w:sz w:val="20"/>
              </w:rPr>
              <w:t xml:space="preserve">du paiement </w:t>
            </w:r>
            <w:r w:rsidR="00224FC4">
              <w:rPr>
                <w:rFonts w:ascii="Arial" w:hAnsi="Arial" w:cs="Arial"/>
                <w:sz w:val="20"/>
              </w:rPr>
              <w:t>des loyers pour les professionnels…</w:t>
            </w:r>
          </w:p>
          <w:p w:rsidR="001E03E5" w:rsidRPr="001E03E5" w:rsidRDefault="001E03E5" w:rsidP="005778F3">
            <w:pPr>
              <w:jc w:val="both"/>
              <w:rPr>
                <w:rFonts w:ascii="Arial" w:hAnsi="Arial" w:cs="Arial"/>
                <w:sz w:val="10"/>
              </w:rPr>
            </w:pPr>
          </w:p>
          <w:p w:rsidR="00224FC4" w:rsidRDefault="00224FC4" w:rsidP="005778F3">
            <w:pPr>
              <w:jc w:val="both"/>
              <w:rPr>
                <w:rFonts w:ascii="Arial" w:hAnsi="Arial" w:cs="Arial"/>
                <w:sz w:val="20"/>
              </w:rPr>
            </w:pPr>
            <w:r>
              <w:rPr>
                <w:rFonts w:ascii="Arial" w:hAnsi="Arial" w:cs="Arial"/>
                <w:sz w:val="20"/>
              </w:rPr>
              <w:t>J’ai pris conscience que notre système de santé est le pilier de notre vie en commun et de ce fait un effort va être engagé pour disposer en permanence de structures et matériels adaptés aux situations extrêmes.</w:t>
            </w:r>
          </w:p>
          <w:p w:rsidR="001E03E5" w:rsidRPr="005778F3" w:rsidRDefault="001E03E5" w:rsidP="001E03E5">
            <w:pPr>
              <w:jc w:val="both"/>
              <w:rPr>
                <w:rFonts w:ascii="Arial" w:hAnsi="Arial" w:cs="Arial"/>
                <w:sz w:val="20"/>
              </w:rPr>
            </w:pPr>
            <w:r>
              <w:rPr>
                <w:rFonts w:ascii="Arial" w:hAnsi="Arial" w:cs="Arial"/>
                <w:sz w:val="20"/>
              </w:rPr>
              <w:t>À savoir, que notre pays doit disposer en permanence d’un stock d’un milliard de masques, de gels hydro alcooliques et de protection</w:t>
            </w:r>
            <w:r w:rsidR="00BF5B6E">
              <w:rPr>
                <w:rFonts w:ascii="Arial" w:hAnsi="Arial" w:cs="Arial"/>
                <w:sz w:val="20"/>
              </w:rPr>
              <w:t>s</w:t>
            </w:r>
            <w:r>
              <w:rPr>
                <w:rFonts w:ascii="Arial" w:hAnsi="Arial" w:cs="Arial"/>
                <w:sz w:val="20"/>
              </w:rPr>
              <w:t xml:space="preserve"> diverses.</w:t>
            </w:r>
          </w:p>
        </w:tc>
        <w:tc>
          <w:tcPr>
            <w:tcW w:w="283" w:type="dxa"/>
            <w:tcBorders>
              <w:top w:val="single" w:sz="4" w:space="0" w:color="auto"/>
              <w:left w:val="nil"/>
              <w:bottom w:val="single" w:sz="4" w:space="0" w:color="auto"/>
              <w:right w:val="nil"/>
            </w:tcBorders>
          </w:tcPr>
          <w:p w:rsidR="005778F3" w:rsidRPr="005778F3" w:rsidRDefault="005778F3" w:rsidP="005778F3">
            <w:pPr>
              <w:jc w:val="both"/>
              <w:rPr>
                <w:rFonts w:ascii="Arial" w:hAnsi="Arial" w:cs="Arial"/>
                <w:sz w:val="20"/>
              </w:rPr>
            </w:pPr>
          </w:p>
        </w:tc>
        <w:tc>
          <w:tcPr>
            <w:tcW w:w="2835" w:type="dxa"/>
            <w:tcBorders>
              <w:left w:val="nil"/>
              <w:right w:val="nil"/>
            </w:tcBorders>
          </w:tcPr>
          <w:p w:rsidR="005778F3" w:rsidRDefault="00224FC4" w:rsidP="00224FC4">
            <w:pPr>
              <w:jc w:val="both"/>
              <w:rPr>
                <w:rFonts w:ascii="Arial" w:hAnsi="Arial" w:cs="Arial"/>
                <w:sz w:val="20"/>
              </w:rPr>
            </w:pPr>
            <w:r>
              <w:rPr>
                <w:rFonts w:ascii="Arial" w:hAnsi="Arial" w:cs="Arial"/>
                <w:sz w:val="20"/>
              </w:rPr>
              <w:t>Nous devons aussi  prévoir que notre capacité d’accueil des malades en soins intensifs ou réanimation soit portée à 10 000 lits minimum.</w:t>
            </w:r>
          </w:p>
          <w:p w:rsidR="001E03E5" w:rsidRDefault="001E03E5" w:rsidP="00224FC4">
            <w:pPr>
              <w:jc w:val="both"/>
              <w:rPr>
                <w:rFonts w:ascii="Arial" w:hAnsi="Arial" w:cs="Arial"/>
                <w:sz w:val="20"/>
              </w:rPr>
            </w:pPr>
            <w:r>
              <w:rPr>
                <w:rFonts w:ascii="Arial" w:hAnsi="Arial" w:cs="Arial"/>
                <w:sz w:val="20"/>
              </w:rPr>
              <w:t>Nous avons aussi cruellement manqué de personnel, c’est pour cette raison que l’accès aux professions de santé sera facilité.</w:t>
            </w:r>
          </w:p>
          <w:p w:rsidR="00224FC4" w:rsidRDefault="00224FC4" w:rsidP="00224FC4">
            <w:pPr>
              <w:jc w:val="both"/>
              <w:rPr>
                <w:rFonts w:ascii="Arial" w:hAnsi="Arial" w:cs="Arial"/>
                <w:sz w:val="20"/>
              </w:rPr>
            </w:pPr>
            <w:r>
              <w:rPr>
                <w:rFonts w:ascii="Arial" w:hAnsi="Arial" w:cs="Arial"/>
                <w:sz w:val="20"/>
              </w:rPr>
              <w:t xml:space="preserve">Nous devons envisager la création d’un </w:t>
            </w:r>
            <w:r w:rsidR="001E03E5">
              <w:rPr>
                <w:rFonts w:ascii="Arial" w:hAnsi="Arial" w:cs="Arial"/>
                <w:sz w:val="20"/>
              </w:rPr>
              <w:t xml:space="preserve">autre </w:t>
            </w:r>
            <w:r>
              <w:rPr>
                <w:rFonts w:ascii="Arial" w:hAnsi="Arial" w:cs="Arial"/>
                <w:sz w:val="20"/>
              </w:rPr>
              <w:t>hôpital de niveau international en région Île de France.</w:t>
            </w:r>
          </w:p>
          <w:p w:rsidR="00224FC4" w:rsidRDefault="00224FC4" w:rsidP="00224FC4">
            <w:pPr>
              <w:jc w:val="both"/>
              <w:rPr>
                <w:rFonts w:ascii="Arial" w:hAnsi="Arial" w:cs="Arial"/>
                <w:sz w:val="20"/>
              </w:rPr>
            </w:pPr>
            <w:r>
              <w:rPr>
                <w:rFonts w:ascii="Arial" w:hAnsi="Arial" w:cs="Arial"/>
                <w:sz w:val="20"/>
              </w:rPr>
              <w:t>Les crédits liés à la recherche médicale vont être augmenté</w:t>
            </w:r>
            <w:r w:rsidR="007775E9">
              <w:rPr>
                <w:rFonts w:ascii="Arial" w:hAnsi="Arial" w:cs="Arial"/>
                <w:sz w:val="20"/>
              </w:rPr>
              <w:t xml:space="preserve"> et la relocalisation de la production du matériel de santé ainsi que de certains médicaments sera notre priorité.</w:t>
            </w:r>
          </w:p>
          <w:p w:rsidR="001E03E5" w:rsidRPr="001E03E5" w:rsidRDefault="001E03E5" w:rsidP="00224FC4">
            <w:pPr>
              <w:jc w:val="both"/>
              <w:rPr>
                <w:rFonts w:ascii="Arial" w:hAnsi="Arial" w:cs="Arial"/>
                <w:sz w:val="8"/>
              </w:rPr>
            </w:pPr>
          </w:p>
          <w:p w:rsidR="007775E9" w:rsidRPr="005778F3" w:rsidRDefault="001E03E5" w:rsidP="001E03E5">
            <w:pPr>
              <w:jc w:val="both"/>
              <w:rPr>
                <w:rFonts w:ascii="Arial" w:hAnsi="Arial" w:cs="Arial"/>
                <w:sz w:val="20"/>
              </w:rPr>
            </w:pPr>
            <w:r>
              <w:rPr>
                <w:rFonts w:ascii="Arial" w:hAnsi="Arial" w:cs="Arial"/>
                <w:sz w:val="20"/>
              </w:rPr>
              <w:t>Notre système économique a été mis à mal, il est temps de nous retrousser les manches et de recommencer à vivre normalement. C’est pourquoi avec le gouvernement j’ai décidé d’annuler les charges sociales des entreprises pour les mois de mars et avril 2020.</w:t>
            </w:r>
          </w:p>
        </w:tc>
        <w:tc>
          <w:tcPr>
            <w:tcW w:w="284" w:type="dxa"/>
            <w:tcBorders>
              <w:left w:val="nil"/>
              <w:right w:val="nil"/>
            </w:tcBorders>
          </w:tcPr>
          <w:p w:rsidR="005778F3" w:rsidRPr="005778F3" w:rsidRDefault="005778F3" w:rsidP="005778F3">
            <w:pPr>
              <w:jc w:val="both"/>
              <w:rPr>
                <w:rFonts w:ascii="Arial" w:hAnsi="Arial" w:cs="Arial"/>
                <w:sz w:val="20"/>
              </w:rPr>
            </w:pPr>
          </w:p>
        </w:tc>
        <w:tc>
          <w:tcPr>
            <w:tcW w:w="3149" w:type="dxa"/>
            <w:tcBorders>
              <w:left w:val="nil"/>
            </w:tcBorders>
          </w:tcPr>
          <w:p w:rsidR="007775E9" w:rsidRDefault="007775E9" w:rsidP="007775E9">
            <w:pPr>
              <w:jc w:val="both"/>
              <w:rPr>
                <w:rFonts w:ascii="Arial" w:hAnsi="Arial" w:cs="Arial"/>
                <w:sz w:val="20"/>
              </w:rPr>
            </w:pPr>
            <w:r>
              <w:rPr>
                <w:rFonts w:ascii="Arial" w:hAnsi="Arial" w:cs="Arial"/>
                <w:sz w:val="20"/>
              </w:rPr>
              <w:t>En même temps le gouvernement  proposera une revalorisation du SMIC de 3 %.</w:t>
            </w:r>
          </w:p>
          <w:p w:rsidR="001E03E5" w:rsidRPr="001E03E5" w:rsidRDefault="001E03E5" w:rsidP="007775E9">
            <w:pPr>
              <w:jc w:val="both"/>
              <w:rPr>
                <w:rFonts w:ascii="Arial" w:hAnsi="Arial" w:cs="Arial"/>
                <w:sz w:val="10"/>
              </w:rPr>
            </w:pPr>
          </w:p>
          <w:p w:rsidR="005778F3" w:rsidRDefault="007775E9" w:rsidP="007775E9">
            <w:pPr>
              <w:jc w:val="both"/>
              <w:rPr>
                <w:rFonts w:ascii="Arial" w:hAnsi="Arial" w:cs="Arial"/>
                <w:sz w:val="20"/>
              </w:rPr>
            </w:pPr>
            <w:r>
              <w:rPr>
                <w:rFonts w:ascii="Arial" w:hAnsi="Arial" w:cs="Arial"/>
                <w:sz w:val="20"/>
              </w:rPr>
              <w:t>Le</w:t>
            </w:r>
            <w:r w:rsidR="001E03E5">
              <w:rPr>
                <w:rFonts w:ascii="Arial" w:hAnsi="Arial" w:cs="Arial"/>
                <w:sz w:val="20"/>
              </w:rPr>
              <w:t>s</w:t>
            </w:r>
            <w:r>
              <w:rPr>
                <w:rFonts w:ascii="Arial" w:hAnsi="Arial" w:cs="Arial"/>
                <w:sz w:val="20"/>
              </w:rPr>
              <w:t xml:space="preserve"> secteur</w:t>
            </w:r>
            <w:r w:rsidR="001E03E5">
              <w:rPr>
                <w:rFonts w:ascii="Arial" w:hAnsi="Arial" w:cs="Arial"/>
                <w:sz w:val="20"/>
              </w:rPr>
              <w:t>s</w:t>
            </w:r>
            <w:r>
              <w:rPr>
                <w:rFonts w:ascii="Arial" w:hAnsi="Arial" w:cs="Arial"/>
                <w:sz w:val="20"/>
              </w:rPr>
              <w:t xml:space="preserve"> du tourisme et de la restauration</w:t>
            </w:r>
            <w:r w:rsidR="001E03E5">
              <w:rPr>
                <w:rFonts w:ascii="Arial" w:hAnsi="Arial" w:cs="Arial"/>
                <w:sz w:val="20"/>
              </w:rPr>
              <w:t>,</w:t>
            </w:r>
            <w:r>
              <w:rPr>
                <w:rFonts w:ascii="Arial" w:hAnsi="Arial" w:cs="Arial"/>
                <w:sz w:val="20"/>
              </w:rPr>
              <w:t xml:space="preserve"> durement touchés par cette pandémie</w:t>
            </w:r>
            <w:r w:rsidR="00BF5B6E">
              <w:rPr>
                <w:rFonts w:ascii="Arial" w:hAnsi="Arial" w:cs="Arial"/>
                <w:sz w:val="20"/>
              </w:rPr>
              <w:t>,</w:t>
            </w:r>
            <w:r>
              <w:rPr>
                <w:rFonts w:ascii="Arial" w:hAnsi="Arial" w:cs="Arial"/>
                <w:sz w:val="20"/>
              </w:rPr>
              <w:t xml:space="preserve"> verront leur taux de TVA  réduit à 5,5 % pour relancer leur activité.</w:t>
            </w:r>
          </w:p>
          <w:p w:rsidR="007775E9" w:rsidRDefault="007775E9" w:rsidP="007775E9">
            <w:pPr>
              <w:jc w:val="both"/>
              <w:rPr>
                <w:rFonts w:ascii="Arial" w:hAnsi="Arial" w:cs="Arial"/>
                <w:sz w:val="20"/>
              </w:rPr>
            </w:pPr>
            <w:r>
              <w:rPr>
                <w:rFonts w:ascii="Arial" w:hAnsi="Arial" w:cs="Arial"/>
                <w:sz w:val="20"/>
              </w:rPr>
              <w:t>Cette décision portera sur les années 2020 et 2021.</w:t>
            </w:r>
          </w:p>
          <w:p w:rsidR="001E03E5" w:rsidRPr="001E03E5" w:rsidRDefault="001E03E5" w:rsidP="007775E9">
            <w:pPr>
              <w:jc w:val="both"/>
              <w:rPr>
                <w:rFonts w:ascii="Arial" w:hAnsi="Arial" w:cs="Arial"/>
                <w:sz w:val="8"/>
              </w:rPr>
            </w:pPr>
          </w:p>
          <w:p w:rsidR="001E03E5" w:rsidRDefault="007775E9" w:rsidP="007775E9">
            <w:pPr>
              <w:jc w:val="both"/>
              <w:rPr>
                <w:rFonts w:ascii="Arial" w:hAnsi="Arial" w:cs="Arial"/>
                <w:sz w:val="20"/>
              </w:rPr>
            </w:pPr>
            <w:r>
              <w:rPr>
                <w:rFonts w:ascii="Arial" w:hAnsi="Arial" w:cs="Arial"/>
                <w:sz w:val="20"/>
              </w:rPr>
              <w:t>Cette crise a mis en évidence la faiblesse de nos infrastructures de communication et en particulier du réseau Internet. Aussi, l’État va investir pour que chaque français puisse disposer à l’avenir d’une connexion au réseau de communication par la fibre.</w:t>
            </w:r>
            <w:r w:rsidR="001E03E5">
              <w:rPr>
                <w:rFonts w:ascii="Arial" w:hAnsi="Arial" w:cs="Arial"/>
                <w:sz w:val="20"/>
              </w:rPr>
              <w:t xml:space="preserve"> </w:t>
            </w:r>
          </w:p>
          <w:p w:rsidR="007775E9" w:rsidRDefault="001E03E5" w:rsidP="007775E9">
            <w:pPr>
              <w:jc w:val="both"/>
              <w:rPr>
                <w:rFonts w:ascii="Arial" w:hAnsi="Arial" w:cs="Arial"/>
                <w:sz w:val="20"/>
              </w:rPr>
            </w:pPr>
            <w:r>
              <w:rPr>
                <w:rFonts w:ascii="Arial" w:hAnsi="Arial" w:cs="Arial"/>
                <w:sz w:val="20"/>
              </w:rPr>
              <w:t>Je mets fin à la démarche de privatisation de l’aéroport de Paris, cette infrastructure ne peut dépendre d’opérateurs privés.</w:t>
            </w:r>
          </w:p>
          <w:p w:rsidR="001E03E5" w:rsidRDefault="001E03E5" w:rsidP="007775E9">
            <w:pPr>
              <w:jc w:val="both"/>
              <w:rPr>
                <w:rFonts w:ascii="Arial" w:hAnsi="Arial" w:cs="Arial"/>
                <w:sz w:val="20"/>
              </w:rPr>
            </w:pPr>
          </w:p>
          <w:p w:rsidR="001E03E5" w:rsidRDefault="001E03E5" w:rsidP="007775E9">
            <w:pPr>
              <w:jc w:val="both"/>
              <w:rPr>
                <w:rFonts w:ascii="Arial" w:hAnsi="Arial" w:cs="Arial"/>
                <w:sz w:val="20"/>
              </w:rPr>
            </w:pPr>
            <w:r>
              <w:rPr>
                <w:rFonts w:ascii="Arial" w:hAnsi="Arial" w:cs="Arial"/>
                <w:sz w:val="20"/>
              </w:rPr>
              <w:t>D’autres mesures seront prises durant les mois à venir.</w:t>
            </w:r>
          </w:p>
          <w:p w:rsidR="001E03E5" w:rsidRDefault="001E03E5" w:rsidP="007775E9">
            <w:pPr>
              <w:jc w:val="both"/>
              <w:rPr>
                <w:rFonts w:ascii="Arial" w:hAnsi="Arial" w:cs="Arial"/>
                <w:sz w:val="20"/>
              </w:rPr>
            </w:pPr>
          </w:p>
          <w:p w:rsidR="001E03E5" w:rsidRPr="005778F3" w:rsidRDefault="001E03E5" w:rsidP="007775E9">
            <w:pPr>
              <w:jc w:val="both"/>
              <w:rPr>
                <w:rFonts w:ascii="Arial" w:hAnsi="Arial" w:cs="Arial"/>
                <w:sz w:val="20"/>
              </w:rPr>
            </w:pPr>
            <w:r>
              <w:rPr>
                <w:rFonts w:ascii="Arial" w:hAnsi="Arial" w:cs="Arial"/>
                <w:sz w:val="20"/>
              </w:rPr>
              <w:t>….</w:t>
            </w:r>
          </w:p>
        </w:tc>
      </w:tr>
    </w:tbl>
    <w:p w:rsidR="005778F3" w:rsidRDefault="005778F3" w:rsidP="005778F3">
      <w:pPr>
        <w:jc w:val="both"/>
        <w:rPr>
          <w:rFonts w:ascii="Arial" w:hAnsi="Arial" w:cs="Arial"/>
        </w:rPr>
      </w:pPr>
    </w:p>
    <w:p w:rsidR="001818C4" w:rsidRDefault="001818C4" w:rsidP="005778F3">
      <w:pPr>
        <w:jc w:val="both"/>
        <w:rPr>
          <w:rFonts w:ascii="Arial" w:hAnsi="Arial" w:cs="Arial"/>
        </w:rPr>
      </w:pPr>
    </w:p>
    <w:tbl>
      <w:tblPr>
        <w:tblStyle w:val="Grilledutableau"/>
        <w:tblW w:w="0" w:type="auto"/>
        <w:tblLook w:val="04A0" w:firstRow="1" w:lastRow="0" w:firstColumn="1" w:lastColumn="0" w:noHBand="0" w:noVBand="1"/>
      </w:tblPr>
      <w:tblGrid>
        <w:gridCol w:w="4889"/>
        <w:gridCol w:w="4889"/>
      </w:tblGrid>
      <w:tr w:rsidR="001818C4" w:rsidRPr="001818C4" w:rsidTr="001818C4">
        <w:tc>
          <w:tcPr>
            <w:tcW w:w="4889" w:type="dxa"/>
          </w:tcPr>
          <w:p w:rsidR="001818C4" w:rsidRPr="001818C4" w:rsidRDefault="001818C4" w:rsidP="001818C4">
            <w:pPr>
              <w:jc w:val="center"/>
              <w:rPr>
                <w:rFonts w:ascii="Arial" w:hAnsi="Arial" w:cs="Arial"/>
                <w:b/>
              </w:rPr>
            </w:pPr>
            <w:r w:rsidRPr="001818C4">
              <w:rPr>
                <w:rFonts w:ascii="Arial" w:hAnsi="Arial" w:cs="Arial"/>
                <w:b/>
              </w:rPr>
              <w:t>Mesures de politique conjoncturelle</w:t>
            </w:r>
          </w:p>
        </w:tc>
        <w:tc>
          <w:tcPr>
            <w:tcW w:w="4889" w:type="dxa"/>
          </w:tcPr>
          <w:p w:rsidR="001818C4" w:rsidRPr="001818C4" w:rsidRDefault="001818C4" w:rsidP="001818C4">
            <w:pPr>
              <w:jc w:val="center"/>
              <w:rPr>
                <w:rFonts w:ascii="Arial" w:hAnsi="Arial" w:cs="Arial"/>
                <w:b/>
              </w:rPr>
            </w:pPr>
            <w:r w:rsidRPr="001818C4">
              <w:rPr>
                <w:rFonts w:ascii="Arial" w:hAnsi="Arial" w:cs="Arial"/>
                <w:b/>
              </w:rPr>
              <w:t>Mesures de politiques structurelles</w:t>
            </w:r>
          </w:p>
        </w:tc>
      </w:tr>
      <w:tr w:rsidR="001818C4" w:rsidTr="001818C4">
        <w:tc>
          <w:tcPr>
            <w:tcW w:w="4889" w:type="dxa"/>
          </w:tcPr>
          <w:p w:rsidR="001818C4" w:rsidRDefault="001818C4" w:rsidP="005778F3">
            <w:pPr>
              <w:jc w:val="both"/>
              <w:rPr>
                <w:rFonts w:ascii="Arial" w:hAnsi="Arial" w:cs="Arial"/>
              </w:rPr>
            </w:pPr>
          </w:p>
          <w:p w:rsidR="001818C4" w:rsidRDefault="001818C4" w:rsidP="005778F3">
            <w:pPr>
              <w:jc w:val="both"/>
              <w:rPr>
                <w:rFonts w:ascii="Arial" w:hAnsi="Arial" w:cs="Arial"/>
              </w:rPr>
            </w:pPr>
          </w:p>
          <w:p w:rsidR="001818C4" w:rsidRDefault="001818C4" w:rsidP="005778F3">
            <w:pPr>
              <w:jc w:val="both"/>
              <w:rPr>
                <w:rFonts w:ascii="Arial" w:hAnsi="Arial" w:cs="Arial"/>
              </w:rPr>
            </w:pPr>
          </w:p>
          <w:p w:rsidR="001818C4" w:rsidRDefault="001818C4" w:rsidP="005778F3">
            <w:pPr>
              <w:jc w:val="both"/>
              <w:rPr>
                <w:rFonts w:ascii="Arial" w:hAnsi="Arial" w:cs="Arial"/>
              </w:rPr>
            </w:pPr>
          </w:p>
          <w:p w:rsidR="003C674A" w:rsidRDefault="003C674A" w:rsidP="005778F3">
            <w:pPr>
              <w:jc w:val="both"/>
              <w:rPr>
                <w:rFonts w:ascii="Arial" w:hAnsi="Arial" w:cs="Arial"/>
              </w:rPr>
            </w:pPr>
          </w:p>
          <w:p w:rsidR="003C674A" w:rsidRDefault="003C674A" w:rsidP="005778F3">
            <w:pPr>
              <w:jc w:val="both"/>
              <w:rPr>
                <w:rFonts w:ascii="Arial" w:hAnsi="Arial" w:cs="Arial"/>
              </w:rPr>
            </w:pPr>
          </w:p>
          <w:p w:rsidR="003C674A" w:rsidRDefault="003C674A" w:rsidP="005778F3">
            <w:pPr>
              <w:jc w:val="both"/>
              <w:rPr>
                <w:rFonts w:ascii="Arial" w:hAnsi="Arial" w:cs="Arial"/>
              </w:rPr>
            </w:pPr>
          </w:p>
          <w:p w:rsidR="003C674A" w:rsidRDefault="003C674A" w:rsidP="005778F3">
            <w:pPr>
              <w:jc w:val="both"/>
              <w:rPr>
                <w:rFonts w:ascii="Arial" w:hAnsi="Arial" w:cs="Arial"/>
              </w:rPr>
            </w:pPr>
          </w:p>
          <w:p w:rsidR="003C674A" w:rsidRDefault="003C674A" w:rsidP="005778F3">
            <w:pPr>
              <w:jc w:val="both"/>
              <w:rPr>
                <w:rFonts w:ascii="Arial" w:hAnsi="Arial" w:cs="Arial"/>
              </w:rPr>
            </w:pPr>
          </w:p>
          <w:p w:rsidR="003C674A" w:rsidRDefault="003C674A" w:rsidP="005778F3">
            <w:pPr>
              <w:jc w:val="both"/>
              <w:rPr>
                <w:rFonts w:ascii="Arial" w:hAnsi="Arial" w:cs="Arial"/>
              </w:rPr>
            </w:pPr>
          </w:p>
          <w:p w:rsidR="003C674A" w:rsidRDefault="003C674A" w:rsidP="005778F3">
            <w:pPr>
              <w:jc w:val="both"/>
              <w:rPr>
                <w:rFonts w:ascii="Arial" w:hAnsi="Arial" w:cs="Arial"/>
              </w:rPr>
            </w:pPr>
          </w:p>
          <w:p w:rsidR="003C674A" w:rsidRDefault="003C674A" w:rsidP="005778F3">
            <w:pPr>
              <w:jc w:val="both"/>
              <w:rPr>
                <w:rFonts w:ascii="Arial" w:hAnsi="Arial" w:cs="Arial"/>
              </w:rPr>
            </w:pPr>
          </w:p>
          <w:p w:rsidR="003C674A" w:rsidRDefault="003C674A" w:rsidP="005778F3">
            <w:pPr>
              <w:jc w:val="both"/>
              <w:rPr>
                <w:rFonts w:ascii="Arial" w:hAnsi="Arial" w:cs="Arial"/>
              </w:rPr>
            </w:pPr>
          </w:p>
          <w:p w:rsidR="003C674A" w:rsidRDefault="003C674A" w:rsidP="005778F3">
            <w:pPr>
              <w:jc w:val="both"/>
              <w:rPr>
                <w:rFonts w:ascii="Arial" w:hAnsi="Arial" w:cs="Arial"/>
              </w:rPr>
            </w:pPr>
          </w:p>
          <w:p w:rsidR="001818C4" w:rsidRDefault="001818C4" w:rsidP="005778F3">
            <w:pPr>
              <w:jc w:val="both"/>
              <w:rPr>
                <w:rFonts w:ascii="Arial" w:hAnsi="Arial" w:cs="Arial"/>
              </w:rPr>
            </w:pPr>
          </w:p>
          <w:p w:rsidR="001818C4" w:rsidRDefault="001818C4" w:rsidP="005778F3">
            <w:pPr>
              <w:jc w:val="both"/>
              <w:rPr>
                <w:rFonts w:ascii="Arial" w:hAnsi="Arial" w:cs="Arial"/>
              </w:rPr>
            </w:pPr>
          </w:p>
        </w:tc>
        <w:tc>
          <w:tcPr>
            <w:tcW w:w="4889" w:type="dxa"/>
          </w:tcPr>
          <w:p w:rsidR="001818C4" w:rsidRDefault="001818C4" w:rsidP="005778F3">
            <w:pPr>
              <w:jc w:val="both"/>
              <w:rPr>
                <w:rFonts w:ascii="Arial" w:hAnsi="Arial" w:cs="Arial"/>
              </w:rPr>
            </w:pPr>
          </w:p>
          <w:p w:rsidR="00C1436C" w:rsidRDefault="00C1436C" w:rsidP="003C674A">
            <w:pPr>
              <w:pStyle w:val="Paragraphedeliste"/>
              <w:jc w:val="both"/>
              <w:rPr>
                <w:rFonts w:ascii="Arial" w:hAnsi="Arial" w:cs="Arial"/>
              </w:rPr>
            </w:pPr>
          </w:p>
          <w:p w:rsidR="003C674A" w:rsidRDefault="003C674A" w:rsidP="003C674A">
            <w:pPr>
              <w:pStyle w:val="Paragraphedeliste"/>
              <w:jc w:val="both"/>
              <w:rPr>
                <w:rFonts w:ascii="Arial" w:hAnsi="Arial" w:cs="Arial"/>
              </w:rPr>
            </w:pPr>
          </w:p>
          <w:p w:rsidR="003C674A" w:rsidRPr="001E03E5" w:rsidRDefault="003C674A" w:rsidP="003C674A">
            <w:pPr>
              <w:pStyle w:val="Paragraphedeliste"/>
              <w:jc w:val="both"/>
              <w:rPr>
                <w:rFonts w:ascii="Arial" w:hAnsi="Arial" w:cs="Arial"/>
              </w:rPr>
            </w:pPr>
          </w:p>
        </w:tc>
      </w:tr>
    </w:tbl>
    <w:p w:rsidR="001818C4" w:rsidRPr="005778F3" w:rsidRDefault="001818C4" w:rsidP="005778F3">
      <w:pPr>
        <w:jc w:val="both"/>
        <w:rPr>
          <w:rFonts w:ascii="Arial" w:hAnsi="Arial" w:cs="Arial"/>
        </w:rPr>
      </w:pPr>
    </w:p>
    <w:sectPr w:rsidR="001818C4" w:rsidRPr="005778F3" w:rsidSect="007E67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271"/>
    <w:multiLevelType w:val="hybridMultilevel"/>
    <w:tmpl w:val="EB9453D2"/>
    <w:lvl w:ilvl="0" w:tplc="F45038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F3"/>
    <w:rsid w:val="001818C4"/>
    <w:rsid w:val="001E03E5"/>
    <w:rsid w:val="0022050B"/>
    <w:rsid w:val="00224FC4"/>
    <w:rsid w:val="002F56BB"/>
    <w:rsid w:val="003C674A"/>
    <w:rsid w:val="003F2871"/>
    <w:rsid w:val="005778F3"/>
    <w:rsid w:val="00605CCB"/>
    <w:rsid w:val="00625A11"/>
    <w:rsid w:val="007775E9"/>
    <w:rsid w:val="007E676B"/>
    <w:rsid w:val="00BF5B6E"/>
    <w:rsid w:val="00C1436C"/>
    <w:rsid w:val="00E74055"/>
    <w:rsid w:val="00E93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71"/>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onel">
    <w:name w:val="Lionel"/>
    <w:basedOn w:val="Sansinterligne"/>
    <w:next w:val="Sansinterligne"/>
    <w:qFormat/>
    <w:rsid w:val="003F2871"/>
    <w:rPr>
      <w:rFonts w:ascii="Arial" w:hAnsi="Arial"/>
      <w:sz w:val="20"/>
    </w:rPr>
  </w:style>
  <w:style w:type="paragraph" w:styleId="Sansinterligne">
    <w:name w:val="No Spacing"/>
    <w:uiPriority w:val="1"/>
    <w:qFormat/>
    <w:rsid w:val="003F2871"/>
    <w:pPr>
      <w:spacing w:after="0" w:line="240" w:lineRule="auto"/>
    </w:pPr>
  </w:style>
  <w:style w:type="table" w:styleId="Grilledutableau">
    <w:name w:val="Table Grid"/>
    <w:basedOn w:val="TableauNormal"/>
    <w:uiPriority w:val="59"/>
    <w:rsid w:val="0057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0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71"/>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onel">
    <w:name w:val="Lionel"/>
    <w:basedOn w:val="Sansinterligne"/>
    <w:next w:val="Sansinterligne"/>
    <w:qFormat/>
    <w:rsid w:val="003F2871"/>
    <w:rPr>
      <w:rFonts w:ascii="Arial" w:hAnsi="Arial"/>
      <w:sz w:val="20"/>
    </w:rPr>
  </w:style>
  <w:style w:type="paragraph" w:styleId="Sansinterligne">
    <w:name w:val="No Spacing"/>
    <w:uiPriority w:val="1"/>
    <w:qFormat/>
    <w:rsid w:val="003F2871"/>
    <w:pPr>
      <w:spacing w:after="0" w:line="240" w:lineRule="auto"/>
    </w:pPr>
  </w:style>
  <w:style w:type="table" w:styleId="Grilledutableau">
    <w:name w:val="Table Grid"/>
    <w:basedOn w:val="TableauNormal"/>
    <w:uiPriority w:val="59"/>
    <w:rsid w:val="0057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0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2350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dc:creator>
  <cp:lastModifiedBy>elodie garnier</cp:lastModifiedBy>
  <cp:revision>2</cp:revision>
  <dcterms:created xsi:type="dcterms:W3CDTF">2020-04-01T10:39:00Z</dcterms:created>
  <dcterms:modified xsi:type="dcterms:W3CDTF">2020-04-01T10:39:00Z</dcterms:modified>
</cp:coreProperties>
</file>